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DA" w:rsidRDefault="00E132DA" w:rsidP="00E132DA">
      <w:pPr>
        <w:pStyle w:val="a3"/>
        <w:spacing w:before="0" w:beforeAutospacing="0" w:after="0" w:afterAutospacing="0" w:line="700" w:lineRule="exact"/>
        <w:textAlignment w:val="auto"/>
        <w:rPr>
          <w:rFonts w:ascii="方正小标宋简体" w:eastAsia="方正小标宋简体" w:hAnsi="华文中宋" w:cs="方正小标宋简体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附件3</w:t>
      </w:r>
    </w:p>
    <w:p w:rsidR="00E132DA" w:rsidRDefault="00E132DA" w:rsidP="00E132DA">
      <w:pPr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  <w:t>南昌市第四届中小学青年教师教学竞赛决赛</w:t>
      </w:r>
    </w:p>
    <w:p w:rsidR="00E132DA" w:rsidRDefault="00E132DA" w:rsidP="00E132DA">
      <w:pPr>
        <w:spacing w:line="700" w:lineRule="exact"/>
        <w:jc w:val="center"/>
        <w:textAlignment w:val="auto"/>
        <w:rPr>
          <w:rFonts w:ascii="文鼎大标宋简" w:eastAsia="文鼎大标宋简" w:hAnsi="华文中宋" w:cs="文鼎大标宋简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  <w:t>“教学展示”评分细则</w:t>
      </w:r>
    </w:p>
    <w:p w:rsidR="00E132DA" w:rsidRDefault="00E132DA" w:rsidP="00E132DA">
      <w:pPr>
        <w:spacing w:line="600" w:lineRule="exact"/>
        <w:ind w:firstLineChars="50" w:firstLine="160"/>
        <w:jc w:val="center"/>
        <w:textAlignment w:val="auto"/>
        <w:rPr>
          <w:rFonts w:ascii="仿宋_GB2312" w:eastAsia="仿宋_GB2312" w:hAnsi="楷体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满分100分（占比80%）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6690"/>
        <w:gridCol w:w="877"/>
      </w:tblGrid>
      <w:tr w:rsidR="00E132DA" w:rsidTr="00D64EBC">
        <w:trPr>
          <w:trHeight w:val="682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600" w:lineRule="exact"/>
              <w:jc w:val="center"/>
              <w:textAlignment w:val="auto"/>
              <w:rPr>
                <w:rFonts w:ascii="仿宋_GB2312" w:eastAsia="仿宋_GB2312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600" w:lineRule="exact"/>
              <w:jc w:val="center"/>
              <w:textAlignment w:val="auto"/>
              <w:rPr>
                <w:rFonts w:ascii="仿宋_GB2312" w:eastAsia="仿宋_GB2312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8"/>
                <w:szCs w:val="28"/>
              </w:rPr>
              <w:t>评 测 要 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600" w:lineRule="exact"/>
              <w:jc w:val="center"/>
              <w:textAlignment w:val="auto"/>
              <w:rPr>
                <w:rFonts w:ascii="仿宋_GB2312" w:eastAsia="仿宋_GB2312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E132DA" w:rsidTr="00D64EBC">
        <w:trPr>
          <w:trHeight w:val="2006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教学过程</w:t>
            </w:r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注重激活学生已知，建立新旧知识间的关联；调动学生在自主、合作和探究中开展学习；</w:t>
            </w:r>
          </w:p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教学活动设计合理，教学策略应用得当，引导学生运用所学在真实情境中解决问题，教学过程重点突出、难点突破有效；</w:t>
            </w:r>
          </w:p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教学过程注重落实学科德育，引导正确的价值观，切实达成预期教学目标；</w:t>
            </w:r>
          </w:p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合理使用教学辅助手段，服务学生知识建构；</w:t>
            </w:r>
          </w:p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作业设计具有实效性、创新性。任务表述具体明确，符合学生水平。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E132DA" w:rsidTr="00D64EBC">
        <w:trPr>
          <w:trHeight w:val="1355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评价贯穿教与学全过程；评价主体多元，评价方式多样；教师反馈针对性强，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以评促学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，以评导学。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132DA" w:rsidTr="00D64EBC">
        <w:trPr>
          <w:trHeight w:val="1289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教学手段</w:t>
            </w:r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熟练运用多种教学手段，有效利用多种资源和工具（如可视化图形，多媒体、互联网等信息技术和资源平台）助力教学。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132DA" w:rsidTr="00D64EBC">
        <w:trPr>
          <w:trHeight w:val="925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教学时间分配合理，动态调控教学过程，有效达成教学目标；</w:t>
            </w:r>
          </w:p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学生学习积极性高，师生互动真实、自然。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E132DA" w:rsidTr="00D64EBC">
        <w:trPr>
          <w:trHeight w:val="1160"/>
        </w:trPr>
        <w:tc>
          <w:tcPr>
            <w:tcW w:w="1382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语言教态</w:t>
            </w:r>
            <w:proofErr w:type="gramEnd"/>
          </w:p>
        </w:tc>
        <w:tc>
          <w:tcPr>
            <w:tcW w:w="6690" w:type="dxa"/>
            <w:vAlign w:val="center"/>
          </w:tcPr>
          <w:p w:rsidR="00E132DA" w:rsidRDefault="00E132DA" w:rsidP="00D64EBC">
            <w:pPr>
              <w:spacing w:line="440" w:lineRule="exact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仪表大方得体，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教态亲切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自然；教学语言标准、生动，简练清晰；板书工整规范。</w:t>
            </w:r>
          </w:p>
        </w:tc>
        <w:tc>
          <w:tcPr>
            <w:tcW w:w="877" w:type="dxa"/>
            <w:vAlign w:val="center"/>
          </w:tcPr>
          <w:p w:rsidR="00E132DA" w:rsidRDefault="00E132DA" w:rsidP="00D64EBC">
            <w:pPr>
              <w:spacing w:line="44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360E47" w:rsidRDefault="00E132DA">
      <w:r>
        <w:rPr>
          <w:rFonts w:ascii="黑体" w:eastAsia="黑体" w:hAnsi="宋体"/>
          <w:color w:val="000000"/>
          <w:sz w:val="28"/>
          <w:szCs w:val="28"/>
        </w:rPr>
        <w:br w:type="page"/>
      </w:r>
      <w:bookmarkStart w:id="0" w:name="_GoBack"/>
      <w:bookmarkEnd w:id="0"/>
    </w:p>
    <w:sectPr w:rsidR="0036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DA"/>
    <w:rsid w:val="00360E47"/>
    <w:rsid w:val="00E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5A12-74BD-49A9-A550-68542A2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DA"/>
    <w:pPr>
      <w:jc w:val="both"/>
      <w:textAlignment w:val="baseline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E132D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2024-08-28T02:53:00Z</dcterms:created>
  <dcterms:modified xsi:type="dcterms:W3CDTF">2024-08-28T02:53:00Z</dcterms:modified>
</cp:coreProperties>
</file>